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2</w:t>
      </w:r>
    </w:p>
    <w:p>
      <w:pPr>
        <w:pStyle w:val="Subtitle"/>
      </w:pPr>
      <w:r>
        <w:t xml:space="preserve">Исследование</w:t>
      </w:r>
      <w:r>
        <w:t xml:space="preserve"> </w:t>
      </w:r>
      <w:r>
        <w:t xml:space="preserve">протокола</w:t>
      </w:r>
      <w:r>
        <w:t xml:space="preserve"> </w:t>
      </w:r>
      <w:r>
        <w:t xml:space="preserve">TCP</w:t>
      </w:r>
      <w:r>
        <w:t xml:space="preserve"> </w:t>
      </w:r>
      <w:r>
        <w:t xml:space="preserve">и</w:t>
      </w:r>
      <w:r>
        <w:t xml:space="preserve"> </w:t>
      </w:r>
      <w:r>
        <w:t xml:space="preserve">алгоритма</w:t>
      </w:r>
      <w:r>
        <w:t xml:space="preserve"> </w:t>
      </w:r>
      <w:r>
        <w:t xml:space="preserve">управления</w:t>
      </w:r>
      <w:r>
        <w:t xml:space="preserve"> </w:t>
      </w:r>
      <w:r>
        <w:t xml:space="preserve">очередью</w:t>
      </w:r>
      <w:r>
        <w:t xml:space="preserve"> </w:t>
      </w:r>
      <w:r>
        <w:t xml:space="preserve">RED</w:t>
      </w:r>
    </w:p>
    <w:p>
      <w:pPr>
        <w:pStyle w:val="Author"/>
      </w:pPr>
      <w:r>
        <w:t xml:space="preserve">Ланцова</w:t>
      </w:r>
      <w:r>
        <w:t xml:space="preserve"> </w:t>
      </w:r>
      <w:r>
        <w:t xml:space="preserve">Яна</w:t>
      </w:r>
      <w:r>
        <w:t xml:space="preserve"> </w:t>
      </w:r>
      <w:r>
        <w:t xml:space="preserve">Игоревна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Исследовать протокол TCP и алгоритм управления очередью RED.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Выполнить пример с дисциплиной RED;</w:t>
      </w:r>
    </w:p>
    <w:p>
      <w:pPr>
        <w:numPr>
          <w:ilvl w:val="0"/>
          <w:numId w:val="1001"/>
        </w:numPr>
        <w:pStyle w:val="Compact"/>
      </w:pPr>
      <w:r>
        <w:t xml:space="preserve">Изменить в модели на узле s1 тип протокола TCP с Reno на NewReno, затем на</w:t>
      </w:r>
      <w:r>
        <w:t xml:space="preserve"> </w:t>
      </w:r>
      <w:r>
        <w:t xml:space="preserve">Vegas. Сравнить и пояснить результаты;</w:t>
      </w:r>
    </w:p>
    <w:p>
      <w:pPr>
        <w:numPr>
          <w:ilvl w:val="0"/>
          <w:numId w:val="1001"/>
        </w:numPr>
        <w:pStyle w:val="Compact"/>
      </w:pPr>
      <w:r>
        <w:t xml:space="preserve">Внести изменения при отображении окон с графиками (изменить цвет фона,</w:t>
      </w:r>
      <w:r>
        <w:t xml:space="preserve"> </w:t>
      </w:r>
      <w:r>
        <w:t xml:space="preserve">цвет траекторий, подписи к осям, подпись траектории в легенде).</w:t>
      </w:r>
    </w:p>
    <w:bookmarkEnd w:id="21"/>
    <w:bookmarkStart w:id="70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Перейдем в рабочую директорию и скопируем содержимое созданного шаблона в новый файл:</w:t>
      </w:r>
      <w:r>
        <w:t xml:space="preserve"> </w:t>
      </w:r>
      <w:r>
        <w:rPr>
          <w:rStyle w:val="VerbatimChar"/>
        </w:rPr>
        <w:t xml:space="preserve">cp shablon.tcl example4.tcl</w:t>
      </w:r>
      <w:r>
        <w:t xml:space="preserve"> </w:t>
      </w:r>
      <w:r>
        <w:t xml:space="preserve">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fig:001?</w:t>
      </w:r>
      <w:r>
        <w:t xml:space="preserve">]</w:t>
      </w:r>
      <w:r>
        <w:t xml:space="preserve">).</w:t>
      </w:r>
    </w:p>
    <w:p>
      <w:pPr>
        <w:pStyle w:val="CaptionedFigure"/>
      </w:pPr>
      <w:bookmarkStart w:id="25" w:name="fig:001"/>
      <w:r>
        <w:drawing>
          <wp:inline>
            <wp:extent cx="4846959" cy="959160"/>
            <wp:effectExtent b="0" l="0" r="0" t="0"/>
            <wp:docPr descr="создание файла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959" cy="959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создание файла</w:t>
      </w:r>
    </w:p>
    <w:p>
      <w:pPr>
        <w:pStyle w:val="BodyText"/>
      </w:pPr>
      <w:r>
        <w:t xml:space="preserve">Выполним построение сети в соответствии с описанием:</w:t>
      </w:r>
    </w:p>
    <w:p>
      <w:pPr>
        <w:numPr>
          <w:ilvl w:val="0"/>
          <w:numId w:val="1002"/>
        </w:numPr>
        <w:pStyle w:val="Compact"/>
      </w:pPr>
      <w:r>
        <w:t xml:space="preserve">сеть состоит из 6 узлов;</w:t>
      </w:r>
    </w:p>
    <w:p>
      <w:pPr>
        <w:numPr>
          <w:ilvl w:val="0"/>
          <w:numId w:val="1002"/>
        </w:numPr>
        <w:pStyle w:val="Compact"/>
      </w:pPr>
      <w:r>
        <w:t xml:space="preserve">между всеми узлами установлено дуплексное соединение с различными пропускной способностью и задержкой 10 мс;</w:t>
      </w:r>
    </w:p>
    <w:p>
      <w:pPr>
        <w:numPr>
          <w:ilvl w:val="0"/>
          <w:numId w:val="1002"/>
        </w:numPr>
        <w:pStyle w:val="Compact"/>
      </w:pPr>
      <w:r>
        <w:t xml:space="preserve">узел r1 использует очередь с дисциплиной RED для накопления пакетов, максимальный размер которой составляет 25;</w:t>
      </w:r>
    </w:p>
    <w:p>
      <w:pPr>
        <w:numPr>
          <w:ilvl w:val="0"/>
          <w:numId w:val="1002"/>
        </w:numPr>
        <w:pStyle w:val="Compact"/>
      </w:pPr>
      <w:r>
        <w:t xml:space="preserve">TCP-источники на узлах s1 и s2 подключаются к TCP-приёмнику на узле s3;</w:t>
      </w:r>
    </w:p>
    <w:p>
      <w:pPr>
        <w:numPr>
          <w:ilvl w:val="0"/>
          <w:numId w:val="1002"/>
        </w:numPr>
        <w:pStyle w:val="Compact"/>
      </w:pPr>
      <w:r>
        <w:t xml:space="preserve">генераторы трафика FTP прикреплены к TCP-агентам.</w:t>
      </w:r>
    </w:p>
    <w:p>
      <w:pPr>
        <w:pStyle w:val="FirstParagraph"/>
      </w:pPr>
      <w:r>
        <w:t xml:space="preserve">Теперь разработаем сценарий, реализующий модель согласно описанию, чтобы построить в Xgraph график изменения TCP-окна, график изменения длины очереди и средней длины очереди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fig:002?</w:t>
      </w:r>
      <w:r>
        <w:t xml:space="preserve">]</w:t>
      </w:r>
      <w:r>
        <w:t xml:space="preserve">).</w:t>
      </w:r>
    </w:p>
    <w:p>
      <w:pPr>
        <w:pStyle w:val="CaptionedFigure"/>
      </w:pPr>
      <w:bookmarkStart w:id="29" w:name="fig:002"/>
      <w:r>
        <w:drawing>
          <wp:inline>
            <wp:extent cx="5334000" cy="6690986"/>
            <wp:effectExtent b="0" l="0" r="0" t="0"/>
            <wp:docPr descr="написание кода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90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написание кода</w:t>
      </w:r>
    </w:p>
    <w:p>
      <w:pPr>
        <w:pStyle w:val="BodyText"/>
      </w:pPr>
      <w:r>
        <w:t xml:space="preserve">Изменим процедуру finish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fig:003?</w:t>
      </w:r>
      <w:r>
        <w:t xml:space="preserve">]</w:t>
      </w:r>
      <w:r>
        <w:t xml:space="preserve">):</w:t>
      </w:r>
    </w:p>
    <w:p>
      <w:pPr>
        <w:pStyle w:val="CaptionedFigure"/>
      </w:pPr>
      <w:bookmarkStart w:id="33" w:name="fig:003"/>
      <w:r>
        <w:drawing>
          <wp:inline>
            <wp:extent cx="5334000" cy="7097832"/>
            <wp:effectExtent b="0" l="0" r="0" t="0"/>
            <wp:docPr descr="написание кода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97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написание кода</w:t>
      </w:r>
    </w:p>
    <w:p>
      <w:pPr>
        <w:pStyle w:val="BodyText"/>
      </w:pPr>
      <w:r>
        <w:t xml:space="preserve">После запуска кода получаем график изменения TCP-окна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fig:004?</w:t>
      </w:r>
      <w:r>
        <w:t xml:space="preserve">]</w:t>
      </w:r>
      <w:r>
        <w:t xml:space="preserve">).</w:t>
      </w:r>
    </w:p>
    <w:p>
      <w:pPr>
        <w:pStyle w:val="CaptionedFigure"/>
      </w:pPr>
      <w:bookmarkStart w:id="37" w:name="fig:004"/>
      <w:r>
        <w:drawing>
          <wp:inline>
            <wp:extent cx="4987636" cy="5141102"/>
            <wp:effectExtent b="0" l="0" r="0" t="0"/>
            <wp:docPr descr="График динамики размера окна TCP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636" cy="5141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График динамики размера окна TCP</w:t>
      </w:r>
    </w:p>
    <w:p>
      <w:pPr>
        <w:pStyle w:val="BodyText"/>
      </w:pPr>
      <w:r>
        <w:t xml:space="preserve">А также график изменения длины очереди и средней длины очереди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fig:005?</w:t>
      </w:r>
      <w:r>
        <w:t xml:space="preserve">]</w:t>
      </w:r>
      <w:r>
        <w:t xml:space="preserve">).</w:t>
      </w:r>
    </w:p>
    <w:p>
      <w:pPr>
        <w:pStyle w:val="CaptionedFigure"/>
      </w:pPr>
      <w:bookmarkStart w:id="41" w:name="fig:005"/>
      <w:r>
        <w:drawing>
          <wp:inline>
            <wp:extent cx="4923692" cy="5115524"/>
            <wp:effectExtent b="0" l="0" r="0" t="0"/>
            <wp:docPr descr="График динамики длины очереди и средней длины очереди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692" cy="5115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График динамики длины очереди и средней длины очереди</w:t>
      </w:r>
    </w:p>
    <w:p>
      <w:pPr>
        <w:pStyle w:val="BodyText"/>
      </w:pPr>
      <w:r>
        <w:t xml:space="preserve">По графику видно, что средняя длина очереди находится в диапазоне от 2 до 4, максимальная достигает значения 14.</w:t>
      </w:r>
    </w:p>
    <w:p>
      <w:pPr>
        <w:pStyle w:val="BodyText"/>
      </w:pPr>
      <w:r>
        <w:t xml:space="preserve">Сначала требуется изменить тип протокола TCP Reno на NewReno. Для этого изменим код: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fig:006?</w:t>
      </w:r>
      <w:r>
        <w:t xml:space="preserve">]</w:t>
      </w:r>
      <w:r>
        <w:t xml:space="preserve">).</w:t>
      </w:r>
    </w:p>
    <w:p>
      <w:pPr>
        <w:pStyle w:val="CaptionedFigure"/>
      </w:pPr>
      <w:bookmarkStart w:id="45" w:name="fig:006"/>
      <w:r>
        <w:drawing>
          <wp:inline>
            <wp:extent cx="5334000" cy="991576"/>
            <wp:effectExtent b="0" l="0" r="0" t="0"/>
            <wp:docPr descr="редактирование кода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1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редактирование кода</w:t>
      </w:r>
    </w:p>
    <w:p>
      <w:pPr>
        <w:pStyle w:val="BodyText"/>
      </w:pPr>
      <w:r>
        <w:t xml:space="preserve">В результате получим следующие график изменения TCP-окна, а также график изменения длины очереди и средней длины очереди (почему-то у меня показывается только последний, пыталась это исправить, но все безуспешно)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fig:007?</w:t>
      </w:r>
      <w:r>
        <w:t xml:space="preserve">]</w:t>
      </w:r>
      <w:r>
        <w:t xml:space="preserve">).</w:t>
      </w:r>
    </w:p>
    <w:p>
      <w:pPr>
        <w:pStyle w:val="CaptionedFigure"/>
      </w:pPr>
      <w:bookmarkStart w:id="49" w:name="fig:007"/>
      <w:r>
        <w:drawing>
          <wp:inline>
            <wp:extent cx="5334000" cy="4622021"/>
            <wp:effectExtent b="0" l="0" r="0" t="0"/>
            <wp:docPr descr="График динамики длины очереди и средней длины очереди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2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График динамики длины очереди и средней длины очереди</w:t>
      </w:r>
    </w:p>
    <w:p>
      <w:pPr>
        <w:pStyle w:val="BodyText"/>
      </w:pPr>
      <w:r>
        <w:t xml:space="preserve">Значение средней длины очереди также находится в пределах от 2 до 4, а максимальное значение так и осталось 14. Этим график с типом NewReno похож на Reno.</w:t>
      </w:r>
    </w:p>
    <w:p>
      <w:pPr>
        <w:pStyle w:val="BodyText"/>
      </w:pPr>
      <w:r>
        <w:t xml:space="preserve">Теперь требуется изменить тип протокола TCP NewReno на Vegas. Для этого изменим код: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fig:008?</w:t>
      </w:r>
      <w:r>
        <w:t xml:space="preserve">]</w:t>
      </w:r>
      <w:r>
        <w:t xml:space="preserve">).</w:t>
      </w:r>
    </w:p>
    <w:p>
      <w:pPr>
        <w:pStyle w:val="CaptionedFigure"/>
      </w:pPr>
      <w:bookmarkStart w:id="53" w:name="fig:008"/>
      <w:r>
        <w:drawing>
          <wp:inline>
            <wp:extent cx="5334000" cy="1135944"/>
            <wp:effectExtent b="0" l="0" r="0" t="0"/>
            <wp:docPr descr="редактирование кода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359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редактирование кода</w:t>
      </w:r>
    </w:p>
    <w:p>
      <w:pPr>
        <w:pStyle w:val="BodyText"/>
      </w:pPr>
      <w:r>
        <w:t xml:space="preserve">В результате получим следующие график изменения TCP-окна, а также график изменения длины очереди и средней длины очереди (почему-то у меня показывается только последний, пыталась это исправить, но все безуспешно)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fig:009?</w:t>
      </w:r>
      <w:r>
        <w:t xml:space="preserve">]</w:t>
      </w:r>
      <w:r>
        <w:t xml:space="preserve">).</w:t>
      </w:r>
    </w:p>
    <w:p>
      <w:pPr>
        <w:pStyle w:val="CaptionedFigure"/>
      </w:pPr>
      <w:bookmarkStart w:id="57" w:name="fig:009"/>
      <w:r>
        <w:drawing>
          <wp:inline>
            <wp:extent cx="4923692" cy="5141102"/>
            <wp:effectExtent b="0" l="0" r="0" t="0"/>
            <wp:docPr descr="График динамики длины очереди и средней длины очереди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692" cy="5141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График динамики длины очереди и средней длины очереди</w:t>
      </w:r>
    </w:p>
    <w:p>
      <w:pPr>
        <w:pStyle w:val="BodyText"/>
      </w:pPr>
      <w:r>
        <w:t xml:space="preserve">Так же, как было в графике с типом Reno средняя длина очереди опять находится в диапазоне от 2 до 4 (но можно заметить, что значение длины чаще бывает меньшим, чем при типе Reno/NewReno). Максимальная длина достигает значения 14.</w:t>
      </w:r>
    </w:p>
    <w:p>
      <w:pPr>
        <w:pStyle w:val="BodyText"/>
      </w:pPr>
      <w:r>
        <w:t xml:space="preserve">Внесем изменения при отображении окон с графиками, изменим цвет фона,</w:t>
      </w:r>
      <w:r>
        <w:t xml:space="preserve"> </w:t>
      </w:r>
      <w:r>
        <w:t xml:space="preserve">цвет траекторий, подписи к осям и подпись траектории в легенде. Для этого изменим наш код: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fig:010?</w:t>
      </w:r>
      <w:r>
        <w:t xml:space="preserve">]</w:t>
      </w:r>
      <w:r>
        <w:t xml:space="preserve">).</w:t>
      </w:r>
    </w:p>
    <w:p>
      <w:pPr>
        <w:pStyle w:val="CaptionedFigure"/>
      </w:pPr>
      <w:bookmarkStart w:id="61" w:name="fig:010"/>
      <w:r>
        <w:drawing>
          <wp:inline>
            <wp:extent cx="5334000" cy="4464326"/>
            <wp:effectExtent b="0" l="0" r="0" t="0"/>
            <wp:docPr descr="редактирование кода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4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редактирование кода</w:t>
      </w:r>
    </w:p>
    <w:p>
      <w:pPr>
        <w:pStyle w:val="BodyText"/>
      </w:pPr>
      <w:r>
        <w:t xml:space="preserve">В разделе мониторинга размера окна TCP также изменим цвет траектории и подпись легенды.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fig:011?</w:t>
      </w:r>
      <w:r>
        <w:t xml:space="preserve">]</w:t>
      </w:r>
      <w:r>
        <w:t xml:space="preserve">).</w:t>
      </w:r>
    </w:p>
    <w:p>
      <w:pPr>
        <w:pStyle w:val="CaptionedFigure"/>
      </w:pPr>
      <w:bookmarkStart w:id="65" w:name="fig:011"/>
      <w:r>
        <w:drawing>
          <wp:inline>
            <wp:extent cx="5334000" cy="954995"/>
            <wp:effectExtent b="0" l="0" r="0" t="0"/>
            <wp:docPr descr="редактирование кода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4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редактирование кода</w:t>
      </w:r>
    </w:p>
    <w:p>
      <w:pPr>
        <w:pStyle w:val="BodyText"/>
      </w:pPr>
      <w:r>
        <w:t xml:space="preserve">В результате получим следующие график изменения TCP-окна, а также график изменения длины очереди и средней длины очереди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fig:012?</w:t>
      </w:r>
      <w:r>
        <w:t xml:space="preserve">]</w:t>
      </w:r>
      <w:r>
        <w:t xml:space="preserve">).</w:t>
      </w:r>
    </w:p>
    <w:p>
      <w:pPr>
        <w:pStyle w:val="CaptionedFigure"/>
      </w:pPr>
      <w:bookmarkStart w:id="69" w:name="fig:012"/>
      <w:r>
        <w:drawing>
          <wp:inline>
            <wp:extent cx="4898114" cy="5141102"/>
            <wp:effectExtent b="0" l="0" r="0" t="0"/>
            <wp:docPr descr="График динамики длины очереди и средней длины очереди с изменением отображения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114" cy="5141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График динамики длины очереди и средней длины очереди с изменением отображения</w:t>
      </w:r>
    </w:p>
    <w:bookmarkEnd w:id="70"/>
    <w:bookmarkStart w:id="71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данной лабораторной работы я исследовала протокол TCP и алгоритм управления очередью RED.</w:t>
      </w:r>
    </w:p>
    <w:bookmarkEnd w:id="7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2</dc:title>
  <dc:creator>Ланцова Яна Игоревна</dc:creator>
  <dc:language>ru-RU</dc:language>
  <cp:keywords/>
  <dcterms:created xsi:type="dcterms:W3CDTF">2025-02-22T15:39:37Z</dcterms:created>
  <dcterms:modified xsi:type="dcterms:W3CDTF">2025-02-22T15:39:37Z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Исследование протокола TCP и алгоритма управления очередью RED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